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D4C2" w14:textId="77777777" w:rsidR="00F43E53" w:rsidRDefault="00F43E53" w:rsidP="00E462FA">
      <w:pPr>
        <w:jc w:val="center"/>
        <w:rPr>
          <w:b/>
          <w:bCs/>
          <w:sz w:val="72"/>
          <w:szCs w:val="72"/>
        </w:rPr>
      </w:pPr>
    </w:p>
    <w:p w14:paraId="05BC4F46" w14:textId="77777777" w:rsidR="00597923" w:rsidRDefault="00E462FA" w:rsidP="00E462FA">
      <w:pPr>
        <w:jc w:val="center"/>
        <w:rPr>
          <w:b/>
          <w:bCs/>
          <w:sz w:val="72"/>
          <w:szCs w:val="72"/>
        </w:rPr>
      </w:pPr>
      <w:r w:rsidRPr="00A655E9">
        <w:rPr>
          <w:b/>
          <w:bCs/>
          <w:i/>
          <w:iCs/>
          <w:noProof/>
          <w:sz w:val="72"/>
          <w:szCs w:val="72"/>
        </w:rPr>
        <w:drawing>
          <wp:anchor distT="0" distB="0" distL="114300" distR="114300" simplePos="0" relativeHeight="251659264" behindDoc="0" locked="0" layoutInCell="1" allowOverlap="1" wp14:anchorId="2916AD73" wp14:editId="3E730908">
            <wp:simplePos x="0" y="0"/>
            <wp:positionH relativeFrom="margin">
              <wp:posOffset>1050290</wp:posOffset>
            </wp:positionH>
            <wp:positionV relativeFrom="paragraph">
              <wp:posOffset>1743710</wp:posOffset>
            </wp:positionV>
            <wp:extent cx="3849370" cy="3849370"/>
            <wp:effectExtent l="0" t="0" r="0" b="0"/>
            <wp:wrapSquare wrapText="bothSides"/>
            <wp:docPr id="7" name="Picture 2" descr="A close up of a machine&#10;&#10;Description automatically generated">
              <a:extLst xmlns:a="http://schemas.openxmlformats.org/drawingml/2006/main">
                <a:ext uri="{FF2B5EF4-FFF2-40B4-BE49-F238E27FC236}">
                  <a16:creationId xmlns:a16="http://schemas.microsoft.com/office/drawing/2014/main" id="{E359C67D-6D00-458B-AF01-A35B043B7A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machine&#10;&#10;Description automatically generated">
                      <a:extLst>
                        <a:ext uri="{FF2B5EF4-FFF2-40B4-BE49-F238E27FC236}">
                          <a16:creationId xmlns:a16="http://schemas.microsoft.com/office/drawing/2014/main" id="{E359C67D-6D00-458B-AF01-A35B043B7AC4}"/>
                        </a:ext>
                      </a:extLst>
                    </pic:cNvPr>
                    <pic:cNvPicPr>
                      <a:picLocks noGrp="1"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849370" cy="3849370"/>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660288" behindDoc="0" locked="0" layoutInCell="1" allowOverlap="1" wp14:anchorId="1EF0A2B3" wp14:editId="109E6F0B">
            <wp:simplePos x="0" y="0"/>
            <wp:positionH relativeFrom="margin">
              <wp:align>center</wp:align>
            </wp:positionH>
            <wp:positionV relativeFrom="paragraph">
              <wp:posOffset>0</wp:posOffset>
            </wp:positionV>
            <wp:extent cx="6372860" cy="1609090"/>
            <wp:effectExtent l="0" t="0" r="8890" b="0"/>
            <wp:wrapThrough wrapText="bothSides">
              <wp:wrapPolygon edited="0">
                <wp:start x="0" y="0"/>
                <wp:lineTo x="0" y="21225"/>
                <wp:lineTo x="21566" y="21225"/>
                <wp:lineTo x="21566" y="0"/>
                <wp:lineTo x="0" y="0"/>
              </wp:wrapPolygon>
            </wp:wrapThrough>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72860" cy="1609090"/>
                    </a:xfrm>
                    <a:prstGeom prst="rect">
                      <a:avLst/>
                    </a:prstGeom>
                  </pic:spPr>
                </pic:pic>
              </a:graphicData>
            </a:graphic>
          </wp:anchor>
        </w:drawing>
      </w:r>
      <w:r w:rsidRPr="00A655E9">
        <w:rPr>
          <w:b/>
          <w:bCs/>
          <w:sz w:val="72"/>
          <w:szCs w:val="72"/>
        </w:rPr>
        <w:t>Electric Motor Testing</w:t>
      </w:r>
      <w:r>
        <w:rPr>
          <w:b/>
          <w:bCs/>
          <w:sz w:val="72"/>
          <w:szCs w:val="72"/>
        </w:rPr>
        <w:t xml:space="preserve"> Technician </w:t>
      </w:r>
      <w:r w:rsidRPr="00A655E9">
        <w:rPr>
          <w:b/>
          <w:bCs/>
          <w:sz w:val="72"/>
          <w:szCs w:val="72"/>
        </w:rPr>
        <w:t>Certification</w:t>
      </w:r>
      <w:r>
        <w:rPr>
          <w:b/>
          <w:bCs/>
          <w:sz w:val="72"/>
          <w:szCs w:val="72"/>
        </w:rPr>
        <w:t xml:space="preserve"> </w:t>
      </w:r>
    </w:p>
    <w:p w14:paraId="66C523A1" w14:textId="2058B249" w:rsidR="00E462FA" w:rsidRDefault="00E462FA" w:rsidP="00E462FA">
      <w:pPr>
        <w:jc w:val="center"/>
        <w:rPr>
          <w:b/>
          <w:bCs/>
          <w:sz w:val="72"/>
          <w:szCs w:val="72"/>
        </w:rPr>
      </w:pPr>
      <w:r>
        <w:rPr>
          <w:b/>
          <w:bCs/>
          <w:sz w:val="72"/>
          <w:szCs w:val="72"/>
        </w:rPr>
        <w:t>(EMTT)</w:t>
      </w:r>
    </w:p>
    <w:p w14:paraId="70005859" w14:textId="7C77C616" w:rsidR="00E462FA" w:rsidRDefault="00E462FA" w:rsidP="00E462FA">
      <w:pPr>
        <w:rPr>
          <w:b/>
          <w:bCs/>
          <w:sz w:val="28"/>
          <w:szCs w:val="28"/>
        </w:rPr>
      </w:pPr>
      <w:r w:rsidRPr="00E462FA">
        <w:rPr>
          <w:b/>
          <w:bCs/>
          <w:sz w:val="28"/>
          <w:szCs w:val="28"/>
        </w:rPr>
        <w:lastRenderedPageBreak/>
        <w:t>Electric Motor Testing Technician Certification</w:t>
      </w:r>
    </w:p>
    <w:p w14:paraId="7E874899" w14:textId="349F41E8" w:rsidR="00444F83" w:rsidRDefault="00444F83" w:rsidP="00E462FA">
      <w:pPr>
        <w:rPr>
          <w:b/>
          <w:bCs/>
          <w:sz w:val="28"/>
          <w:szCs w:val="28"/>
        </w:rPr>
      </w:pPr>
      <w:r>
        <w:rPr>
          <w:b/>
          <w:bCs/>
          <w:sz w:val="28"/>
          <w:szCs w:val="28"/>
        </w:rPr>
        <w:t>Name: _________________________________________________</w:t>
      </w:r>
    </w:p>
    <w:p w14:paraId="04A4A263" w14:textId="22F783E3" w:rsidR="00E462FA" w:rsidRDefault="00E462FA" w:rsidP="00E462FA">
      <w:pPr>
        <w:rPr>
          <w:sz w:val="24"/>
          <w:szCs w:val="24"/>
        </w:rPr>
      </w:pPr>
      <w:r>
        <w:rPr>
          <w:b/>
          <w:bCs/>
          <w:sz w:val="28"/>
          <w:szCs w:val="28"/>
        </w:rPr>
        <w:t xml:space="preserve">Background:  </w:t>
      </w:r>
      <w:r w:rsidRPr="004319D9">
        <w:rPr>
          <w:b/>
          <w:bCs/>
          <w:sz w:val="24"/>
          <w:szCs w:val="24"/>
        </w:rPr>
        <w:t xml:space="preserve">Electric Motor </w:t>
      </w:r>
      <w:r>
        <w:rPr>
          <w:b/>
          <w:bCs/>
          <w:sz w:val="24"/>
          <w:szCs w:val="24"/>
        </w:rPr>
        <w:t>Testing</w:t>
      </w:r>
      <w:r w:rsidRPr="004319D9">
        <w:rPr>
          <w:b/>
          <w:bCs/>
          <w:sz w:val="24"/>
          <w:szCs w:val="24"/>
        </w:rPr>
        <w:t xml:space="preserve"> Technician</w:t>
      </w:r>
      <w:r>
        <w:rPr>
          <w:b/>
          <w:bCs/>
          <w:sz w:val="24"/>
          <w:szCs w:val="24"/>
        </w:rPr>
        <w:t xml:space="preserve"> (EMTT)</w:t>
      </w:r>
      <w:r>
        <w:rPr>
          <w:sz w:val="24"/>
          <w:szCs w:val="24"/>
        </w:rPr>
        <w:t xml:space="preserve"> – is a Certification for a person that’s basic function is to collect motor data safely and properly. It is essential that anyone that is assigned to collect “Energized” or “De-Energized” motor data have a level of knowledge deemed necessary to properly operate the motor test instrumentation, with regards to utilizing software to build databases, select and initiate motor tests and store the acquired data correctly. They shall be able to determine “</w:t>
      </w:r>
      <w:r w:rsidR="004F0979">
        <w:rPr>
          <w:sz w:val="24"/>
          <w:szCs w:val="24"/>
        </w:rPr>
        <w:t>g</w:t>
      </w:r>
      <w:r>
        <w:rPr>
          <w:sz w:val="24"/>
          <w:szCs w:val="24"/>
        </w:rPr>
        <w:t xml:space="preserve">ood” vs. </w:t>
      </w:r>
      <w:r w:rsidR="004F0979">
        <w:rPr>
          <w:sz w:val="24"/>
          <w:szCs w:val="24"/>
        </w:rPr>
        <w:t>“b</w:t>
      </w:r>
      <w:r>
        <w:rPr>
          <w:sz w:val="24"/>
          <w:szCs w:val="24"/>
        </w:rPr>
        <w:t>ad data</w:t>
      </w:r>
      <w:r w:rsidR="004F0979">
        <w:rPr>
          <w:sz w:val="24"/>
          <w:szCs w:val="24"/>
        </w:rPr>
        <w:t xml:space="preserve">,” access panels safely, and override interlocks as necessary to interface equipment for testing. They shall have the basic electrical knowledge necessary to determine motor winding configurations and starting circuit types. They should be able to determine Current Transformer CT and Potential Transformer PT ratios. </w:t>
      </w:r>
    </w:p>
    <w:p w14:paraId="7CB229D7" w14:textId="2E085B78" w:rsidR="004F0979" w:rsidRDefault="004F0979" w:rsidP="00E462FA">
      <w:pPr>
        <w:rPr>
          <w:b/>
          <w:bCs/>
          <w:sz w:val="28"/>
          <w:szCs w:val="28"/>
        </w:rPr>
      </w:pPr>
      <w:r>
        <w:rPr>
          <w:b/>
          <w:bCs/>
          <w:sz w:val="28"/>
          <w:szCs w:val="28"/>
        </w:rPr>
        <w:t>Prerequisites:</w:t>
      </w:r>
      <w:r w:rsidR="00743C4A">
        <w:rPr>
          <w:b/>
          <w:bCs/>
          <w:sz w:val="28"/>
          <w:szCs w:val="28"/>
        </w:rPr>
        <w:t xml:space="preserve"> </w:t>
      </w:r>
      <w:r w:rsidR="00743C4A" w:rsidRPr="00C074B2">
        <w:rPr>
          <w:sz w:val="24"/>
          <w:szCs w:val="24"/>
        </w:rPr>
        <w:t xml:space="preserve">Because of the numerous types of circuits and electrical cabinet configurations, you should be familiar with the equipment at your facility, that you will be interfacing and testing. </w:t>
      </w:r>
    </w:p>
    <w:tbl>
      <w:tblPr>
        <w:tblStyle w:val="TableGrid"/>
        <w:tblW w:w="9720" w:type="dxa"/>
        <w:tblInd w:w="-5" w:type="dxa"/>
        <w:tblLayout w:type="fixed"/>
        <w:tblLook w:val="04A0" w:firstRow="1" w:lastRow="0" w:firstColumn="1" w:lastColumn="0" w:noHBand="0" w:noVBand="1"/>
      </w:tblPr>
      <w:tblGrid>
        <w:gridCol w:w="5850"/>
        <w:gridCol w:w="3870"/>
      </w:tblGrid>
      <w:tr w:rsidR="004F0979" w:rsidRPr="00914B6E" w14:paraId="0740BB2E" w14:textId="77777777" w:rsidTr="004F0979">
        <w:tc>
          <w:tcPr>
            <w:tcW w:w="5850" w:type="dxa"/>
            <w:shd w:val="clear" w:color="auto" w:fill="BDD6EE" w:themeFill="accent5" w:themeFillTint="66"/>
          </w:tcPr>
          <w:p w14:paraId="1322F2ED" w14:textId="13D70104" w:rsidR="004F0979" w:rsidRPr="00DA7673" w:rsidRDefault="004F0979" w:rsidP="004F0979">
            <w:pPr>
              <w:rPr>
                <w:b/>
                <w:bCs/>
                <w:sz w:val="28"/>
                <w:szCs w:val="28"/>
              </w:rPr>
            </w:pPr>
            <w:r>
              <w:rPr>
                <w:b/>
                <w:bCs/>
                <w:sz w:val="28"/>
                <w:szCs w:val="28"/>
              </w:rPr>
              <w:t>Practical Factors and Prerequisites:</w:t>
            </w:r>
          </w:p>
        </w:tc>
        <w:tc>
          <w:tcPr>
            <w:tcW w:w="3870" w:type="dxa"/>
            <w:shd w:val="clear" w:color="auto" w:fill="BDD6EE" w:themeFill="accent5" w:themeFillTint="66"/>
          </w:tcPr>
          <w:p w14:paraId="3ECE3129" w14:textId="4FF61BD6" w:rsidR="004F0979" w:rsidRPr="004F0979" w:rsidRDefault="004F0979" w:rsidP="00024109">
            <w:pPr>
              <w:jc w:val="center"/>
              <w:rPr>
                <w:b/>
                <w:bCs/>
                <w:sz w:val="28"/>
                <w:szCs w:val="28"/>
              </w:rPr>
            </w:pPr>
            <w:r w:rsidRPr="004F0979">
              <w:rPr>
                <w:b/>
                <w:bCs/>
                <w:sz w:val="28"/>
                <w:szCs w:val="28"/>
              </w:rPr>
              <w:t>Supervisor Signature</w:t>
            </w:r>
          </w:p>
        </w:tc>
      </w:tr>
      <w:tr w:rsidR="004F0979" w14:paraId="7CAED975" w14:textId="77777777" w:rsidTr="004F0979">
        <w:tc>
          <w:tcPr>
            <w:tcW w:w="5850" w:type="dxa"/>
          </w:tcPr>
          <w:p w14:paraId="5959798C" w14:textId="77777777" w:rsidR="004F0979" w:rsidRDefault="004F0979" w:rsidP="00024109">
            <w:r>
              <w:t>Tester OEM Software</w:t>
            </w:r>
          </w:p>
        </w:tc>
        <w:tc>
          <w:tcPr>
            <w:tcW w:w="3870" w:type="dxa"/>
          </w:tcPr>
          <w:p w14:paraId="5898E5A5" w14:textId="3F541BEE" w:rsidR="004F0979" w:rsidRDefault="004F0979" w:rsidP="00024109">
            <w:pPr>
              <w:jc w:val="center"/>
            </w:pPr>
          </w:p>
        </w:tc>
      </w:tr>
      <w:tr w:rsidR="004F0979" w14:paraId="6E778B35" w14:textId="77777777" w:rsidTr="004F0979">
        <w:tc>
          <w:tcPr>
            <w:tcW w:w="5850" w:type="dxa"/>
            <w:shd w:val="clear" w:color="auto" w:fill="DEEAF6" w:themeFill="accent5" w:themeFillTint="33"/>
          </w:tcPr>
          <w:p w14:paraId="5AD95AA2" w14:textId="77777777" w:rsidR="004F0979" w:rsidRDefault="004F0979" w:rsidP="00024109">
            <w:r>
              <w:t>Database Construction</w:t>
            </w:r>
          </w:p>
        </w:tc>
        <w:tc>
          <w:tcPr>
            <w:tcW w:w="3870" w:type="dxa"/>
          </w:tcPr>
          <w:p w14:paraId="5F76DFE0" w14:textId="18C05AB8" w:rsidR="004F0979" w:rsidRDefault="004F0979" w:rsidP="00024109">
            <w:pPr>
              <w:jc w:val="center"/>
            </w:pPr>
          </w:p>
        </w:tc>
      </w:tr>
      <w:tr w:rsidR="004F0979" w14:paraId="34527917" w14:textId="77777777" w:rsidTr="004F0979">
        <w:tc>
          <w:tcPr>
            <w:tcW w:w="5850" w:type="dxa"/>
          </w:tcPr>
          <w:p w14:paraId="7B24739A" w14:textId="77777777" w:rsidR="004F0979" w:rsidRDefault="004F0979" w:rsidP="00024109">
            <w:r>
              <w:t>Tester Operation</w:t>
            </w:r>
          </w:p>
        </w:tc>
        <w:tc>
          <w:tcPr>
            <w:tcW w:w="3870" w:type="dxa"/>
          </w:tcPr>
          <w:p w14:paraId="4073C4D2" w14:textId="266515D8" w:rsidR="004F0979" w:rsidRDefault="004F0979" w:rsidP="00024109">
            <w:pPr>
              <w:jc w:val="center"/>
            </w:pPr>
          </w:p>
        </w:tc>
      </w:tr>
      <w:tr w:rsidR="004F0979" w14:paraId="2FE81EF7" w14:textId="77777777" w:rsidTr="004F0979">
        <w:tc>
          <w:tcPr>
            <w:tcW w:w="5850" w:type="dxa"/>
            <w:shd w:val="clear" w:color="auto" w:fill="DEEAF6" w:themeFill="accent5" w:themeFillTint="33"/>
          </w:tcPr>
          <w:p w14:paraId="5AFC4829" w14:textId="77777777" w:rsidR="004F0979" w:rsidRDefault="004F0979" w:rsidP="00024109">
            <w:r>
              <w:t>OSHA 1910 and NFPA 70E Trained*</w:t>
            </w:r>
          </w:p>
        </w:tc>
        <w:tc>
          <w:tcPr>
            <w:tcW w:w="3870" w:type="dxa"/>
          </w:tcPr>
          <w:p w14:paraId="1B6940D0" w14:textId="0F03C083" w:rsidR="004F0979" w:rsidRDefault="004F0979" w:rsidP="00024109">
            <w:pPr>
              <w:jc w:val="center"/>
            </w:pPr>
          </w:p>
        </w:tc>
      </w:tr>
      <w:tr w:rsidR="004F0979" w14:paraId="27E75698" w14:textId="77777777" w:rsidTr="004F0979">
        <w:tc>
          <w:tcPr>
            <w:tcW w:w="5850" w:type="dxa"/>
          </w:tcPr>
          <w:p w14:paraId="76F8B46E" w14:textId="77777777" w:rsidR="004F0979" w:rsidRDefault="004F0979" w:rsidP="00024109">
            <w:r>
              <w:t>Electrical Safety for Interfacing Motor Circuits – Connections*</w:t>
            </w:r>
          </w:p>
        </w:tc>
        <w:tc>
          <w:tcPr>
            <w:tcW w:w="3870" w:type="dxa"/>
          </w:tcPr>
          <w:p w14:paraId="3E2EE3D6" w14:textId="1DFD082E" w:rsidR="004F0979" w:rsidRDefault="004F0979" w:rsidP="00024109">
            <w:pPr>
              <w:jc w:val="center"/>
            </w:pPr>
          </w:p>
        </w:tc>
      </w:tr>
      <w:tr w:rsidR="00743C4A" w14:paraId="0FD37025" w14:textId="77777777" w:rsidTr="004F0979">
        <w:tc>
          <w:tcPr>
            <w:tcW w:w="5850" w:type="dxa"/>
            <w:shd w:val="clear" w:color="auto" w:fill="DEEAF6" w:themeFill="accent5" w:themeFillTint="33"/>
          </w:tcPr>
          <w:p w14:paraId="70F1D47D" w14:textId="710EA103" w:rsidR="00743C4A" w:rsidRDefault="00743C4A" w:rsidP="00024109">
            <w:r>
              <w:t>Familiarity With Starter Interlocks*</w:t>
            </w:r>
          </w:p>
        </w:tc>
        <w:tc>
          <w:tcPr>
            <w:tcW w:w="3870" w:type="dxa"/>
          </w:tcPr>
          <w:p w14:paraId="0871C65C" w14:textId="0F2F9518" w:rsidR="00743C4A" w:rsidRDefault="00743C4A" w:rsidP="00024109">
            <w:pPr>
              <w:jc w:val="center"/>
            </w:pPr>
          </w:p>
        </w:tc>
      </w:tr>
      <w:tr w:rsidR="00743C4A" w14:paraId="1B41F04A" w14:textId="77777777" w:rsidTr="004F0979">
        <w:tc>
          <w:tcPr>
            <w:tcW w:w="5850" w:type="dxa"/>
          </w:tcPr>
          <w:p w14:paraId="3D82022D" w14:textId="5943D70A" w:rsidR="00743C4A" w:rsidRDefault="00743C4A" w:rsidP="00024109">
            <w:r>
              <w:t>Familiarity and Ability to Read Motor Circuit Schematics*</w:t>
            </w:r>
          </w:p>
        </w:tc>
        <w:tc>
          <w:tcPr>
            <w:tcW w:w="3870" w:type="dxa"/>
          </w:tcPr>
          <w:p w14:paraId="3F9A3DCE" w14:textId="2F777F07" w:rsidR="00743C4A" w:rsidRDefault="00743C4A" w:rsidP="00024109">
            <w:pPr>
              <w:jc w:val="center"/>
            </w:pPr>
          </w:p>
        </w:tc>
      </w:tr>
      <w:tr w:rsidR="00743C4A" w14:paraId="777DE384" w14:textId="77777777" w:rsidTr="004F0979">
        <w:tc>
          <w:tcPr>
            <w:tcW w:w="5850" w:type="dxa"/>
            <w:shd w:val="clear" w:color="auto" w:fill="DEEAF6" w:themeFill="accent5" w:themeFillTint="33"/>
          </w:tcPr>
          <w:p w14:paraId="4BAC024D" w14:textId="28DCF15A" w:rsidR="00743C4A" w:rsidRDefault="00743C4A" w:rsidP="00024109">
            <w:r>
              <w:t>Medium and High Voltage Connection Interface*</w:t>
            </w:r>
          </w:p>
        </w:tc>
        <w:tc>
          <w:tcPr>
            <w:tcW w:w="3870" w:type="dxa"/>
          </w:tcPr>
          <w:p w14:paraId="20E11F63" w14:textId="16510A0F" w:rsidR="00743C4A" w:rsidRDefault="00743C4A" w:rsidP="00024109">
            <w:pPr>
              <w:jc w:val="center"/>
            </w:pPr>
          </w:p>
        </w:tc>
      </w:tr>
      <w:tr w:rsidR="00743C4A" w14:paraId="3853C000" w14:textId="77777777" w:rsidTr="004F0979">
        <w:tc>
          <w:tcPr>
            <w:tcW w:w="5850" w:type="dxa"/>
          </w:tcPr>
          <w:p w14:paraId="338E34E4" w14:textId="3A71CC3B" w:rsidR="00743C4A" w:rsidRDefault="00743C4A" w:rsidP="00024109"/>
        </w:tc>
        <w:tc>
          <w:tcPr>
            <w:tcW w:w="3870" w:type="dxa"/>
          </w:tcPr>
          <w:p w14:paraId="718FE511" w14:textId="3DFBA51C" w:rsidR="00743C4A" w:rsidRDefault="00743C4A" w:rsidP="00024109">
            <w:pPr>
              <w:jc w:val="center"/>
            </w:pPr>
          </w:p>
        </w:tc>
      </w:tr>
      <w:tr w:rsidR="00743C4A" w14:paraId="4EB28186" w14:textId="77777777" w:rsidTr="004F0979">
        <w:tc>
          <w:tcPr>
            <w:tcW w:w="5850" w:type="dxa"/>
            <w:shd w:val="clear" w:color="auto" w:fill="DEEAF6" w:themeFill="accent5" w:themeFillTint="33"/>
          </w:tcPr>
          <w:p w14:paraId="7FF99F88" w14:textId="3AB4CEC6" w:rsidR="00743C4A" w:rsidRDefault="00743C4A" w:rsidP="00024109"/>
        </w:tc>
        <w:tc>
          <w:tcPr>
            <w:tcW w:w="3870" w:type="dxa"/>
          </w:tcPr>
          <w:p w14:paraId="266A14F3" w14:textId="79F9FDD5" w:rsidR="00743C4A" w:rsidRDefault="00743C4A" w:rsidP="00024109">
            <w:pPr>
              <w:jc w:val="center"/>
            </w:pPr>
          </w:p>
        </w:tc>
      </w:tr>
    </w:tbl>
    <w:p w14:paraId="66317A05" w14:textId="0D7C878C" w:rsidR="004F0979" w:rsidRDefault="004F0979" w:rsidP="00E462FA">
      <w:pPr>
        <w:rPr>
          <w:b/>
          <w:bCs/>
          <w:sz w:val="28"/>
          <w:szCs w:val="28"/>
        </w:rPr>
      </w:pPr>
    </w:p>
    <w:p w14:paraId="386F4953" w14:textId="77777777" w:rsidR="00743C4A" w:rsidRPr="001D066E" w:rsidRDefault="00743C4A" w:rsidP="00743C4A">
      <w:pPr>
        <w:rPr>
          <w:sz w:val="24"/>
          <w:szCs w:val="24"/>
        </w:rPr>
      </w:pPr>
      <w:r w:rsidRPr="001D066E">
        <w:rPr>
          <w:b/>
          <w:bCs/>
          <w:sz w:val="24"/>
          <w:szCs w:val="24"/>
          <w:u w:val="single"/>
        </w:rPr>
        <w:t>PLEASE NOTE:</w:t>
      </w:r>
      <w:r w:rsidRPr="001D066E">
        <w:rPr>
          <w:sz w:val="24"/>
          <w:szCs w:val="24"/>
        </w:rPr>
        <w:t xml:space="preserve">  This document is provided as a guideline in establishing an effective Motor Testing and Power Quality Certification Program.  It is inclusive of the recommended training, knowledge, practical factors, and experience deemed necessary for these Certifications.</w:t>
      </w:r>
    </w:p>
    <w:p w14:paraId="205CCBFF" w14:textId="77777777" w:rsidR="00743C4A" w:rsidRPr="001D066E" w:rsidRDefault="00743C4A" w:rsidP="00743C4A">
      <w:pPr>
        <w:rPr>
          <w:b/>
          <w:bCs/>
          <w:sz w:val="24"/>
          <w:szCs w:val="24"/>
        </w:rPr>
      </w:pPr>
      <w:r w:rsidRPr="001D066E">
        <w:rPr>
          <w:b/>
          <w:bCs/>
          <w:sz w:val="24"/>
          <w:szCs w:val="24"/>
        </w:rPr>
        <w:t>It does not give specific guidelines for safety matters!</w:t>
      </w:r>
    </w:p>
    <w:p w14:paraId="230ABD1F" w14:textId="77777777" w:rsidR="00743C4A" w:rsidRPr="001D066E" w:rsidRDefault="00743C4A" w:rsidP="00743C4A">
      <w:pPr>
        <w:rPr>
          <w:sz w:val="24"/>
          <w:szCs w:val="24"/>
        </w:rPr>
      </w:pPr>
      <w:r w:rsidRPr="001D066E">
        <w:rPr>
          <w:sz w:val="24"/>
          <w:szCs w:val="24"/>
        </w:rPr>
        <w:t xml:space="preserve">This document by no means represents all facets of safety or the ability to interface with electrical enclosures and interface equipment.  The number and varied designs of these devices make it near impossible to include all the variances in a single document.  It is incumbent upon the companies or individuals using this Certification document to learn the specifics for safety and the operation and interfacing of </w:t>
      </w:r>
      <w:proofErr w:type="gramStart"/>
      <w:r w:rsidRPr="001D066E">
        <w:rPr>
          <w:sz w:val="24"/>
          <w:szCs w:val="24"/>
        </w:rPr>
        <w:t>all of</w:t>
      </w:r>
      <w:proofErr w:type="gramEnd"/>
      <w:r w:rsidRPr="001D066E">
        <w:rPr>
          <w:sz w:val="24"/>
          <w:szCs w:val="24"/>
        </w:rPr>
        <w:t xml:space="preserve"> their equipment’s and test instruments. All plant-</w:t>
      </w:r>
      <w:r w:rsidRPr="001D066E">
        <w:rPr>
          <w:sz w:val="24"/>
          <w:szCs w:val="24"/>
        </w:rPr>
        <w:lastRenderedPageBreak/>
        <w:t>specific, local, state, and federal safety rules and regulations should be examined, understood a</w:t>
      </w:r>
      <w:r>
        <w:rPr>
          <w:sz w:val="24"/>
          <w:szCs w:val="24"/>
        </w:rPr>
        <w:t>n</w:t>
      </w:r>
      <w:r w:rsidRPr="001D066E">
        <w:rPr>
          <w:sz w:val="24"/>
          <w:szCs w:val="24"/>
        </w:rPr>
        <w:t>d adhered to during any testing done.</w:t>
      </w:r>
    </w:p>
    <w:p w14:paraId="544867E2" w14:textId="328F0D60" w:rsidR="00743C4A" w:rsidRDefault="00E20035" w:rsidP="00E462FA">
      <w:pPr>
        <w:rPr>
          <w:b/>
          <w:bCs/>
          <w:sz w:val="28"/>
          <w:szCs w:val="28"/>
        </w:rPr>
      </w:pPr>
      <w:r>
        <w:rPr>
          <w:sz w:val="24"/>
          <w:szCs w:val="24"/>
        </w:rPr>
        <w:t>*</w:t>
      </w:r>
      <w:r w:rsidR="00743C4A" w:rsidRPr="001D066E">
        <w:rPr>
          <w:sz w:val="24"/>
          <w:szCs w:val="24"/>
        </w:rPr>
        <w:t xml:space="preserve">The Snell Group bears no liability or responsibility for or with respect to any safety or physical aspects of the operation of any equipment’s, interfacing or connections to any electrical circuits or damage or injury that may occur in the process of any procedure, operation, or maintenance action related to this Certification for any Power Quality or Motor testing related incidents. For the reasons stated above, there is no way to judge the individual’s safety practices that they follow, and it is the sole responsibility of the individuals and companies using these guidelines to assure accepted safety practices are </w:t>
      </w:r>
      <w:r w:rsidR="00444F83" w:rsidRPr="001D066E">
        <w:rPr>
          <w:sz w:val="24"/>
          <w:szCs w:val="24"/>
        </w:rPr>
        <w:t>always followed</w:t>
      </w:r>
      <w:r w:rsidR="00743C4A" w:rsidRPr="001D066E">
        <w:rPr>
          <w:sz w:val="24"/>
          <w:szCs w:val="24"/>
        </w:rPr>
        <w:t xml:space="preserve"> when doing motor testing. The Snell Group assumes no liability or responsibility, express or implied, when the individual conducts any testing.</w:t>
      </w:r>
    </w:p>
    <w:p w14:paraId="64E0E197" w14:textId="03E40BA6" w:rsidR="00743C4A" w:rsidRPr="00444F83" w:rsidRDefault="00743C4A" w:rsidP="00E462FA">
      <w:pPr>
        <w:rPr>
          <w:sz w:val="24"/>
          <w:szCs w:val="24"/>
        </w:rPr>
      </w:pPr>
      <w:r w:rsidRPr="00444F83">
        <w:rPr>
          <w:b/>
          <w:bCs/>
          <w:sz w:val="24"/>
          <w:szCs w:val="24"/>
        </w:rPr>
        <w:t>Training and Knowledge Requirements:</w:t>
      </w:r>
      <w:r>
        <w:rPr>
          <w:b/>
          <w:bCs/>
          <w:sz w:val="28"/>
          <w:szCs w:val="28"/>
        </w:rPr>
        <w:t xml:space="preserve"> </w:t>
      </w:r>
      <w:r w:rsidRPr="00444F83">
        <w:rPr>
          <w:sz w:val="24"/>
          <w:szCs w:val="24"/>
        </w:rPr>
        <w:t xml:space="preserve">The Snell Group has a </w:t>
      </w:r>
      <w:r w:rsidR="00444F83" w:rsidRPr="00444F83">
        <w:rPr>
          <w:sz w:val="24"/>
          <w:szCs w:val="24"/>
        </w:rPr>
        <w:t xml:space="preserve">training curriculum specific to this Certification.  It is recommended that you complete Our training or that of </w:t>
      </w:r>
      <w:r w:rsidR="005B6D23">
        <w:rPr>
          <w:sz w:val="24"/>
          <w:szCs w:val="24"/>
        </w:rPr>
        <w:t xml:space="preserve">another </w:t>
      </w:r>
      <w:r w:rsidR="00444F83" w:rsidRPr="00444F83">
        <w:rPr>
          <w:sz w:val="24"/>
          <w:szCs w:val="24"/>
        </w:rPr>
        <w:t>competent training provider</w:t>
      </w:r>
      <w:r w:rsidR="00444F83">
        <w:rPr>
          <w:sz w:val="24"/>
          <w:szCs w:val="24"/>
        </w:rPr>
        <w:t xml:space="preserve"> that covers all the knowledge requirements.</w:t>
      </w:r>
    </w:p>
    <w:tbl>
      <w:tblPr>
        <w:tblStyle w:val="TableGrid"/>
        <w:tblW w:w="9720" w:type="dxa"/>
        <w:tblInd w:w="-5" w:type="dxa"/>
        <w:tblLayout w:type="fixed"/>
        <w:tblLook w:val="04A0" w:firstRow="1" w:lastRow="0" w:firstColumn="1" w:lastColumn="0" w:noHBand="0" w:noVBand="1"/>
      </w:tblPr>
      <w:tblGrid>
        <w:gridCol w:w="5850"/>
        <w:gridCol w:w="3870"/>
      </w:tblGrid>
      <w:tr w:rsidR="004F0979" w:rsidRPr="00914B6E" w14:paraId="0576F3B0" w14:textId="77777777" w:rsidTr="00743C4A">
        <w:tc>
          <w:tcPr>
            <w:tcW w:w="5850" w:type="dxa"/>
            <w:shd w:val="clear" w:color="auto" w:fill="BDD6EE" w:themeFill="accent5" w:themeFillTint="66"/>
          </w:tcPr>
          <w:p w14:paraId="5A2AE805" w14:textId="092FF136" w:rsidR="004F0979" w:rsidRPr="00DA7673" w:rsidRDefault="004F0979" w:rsidP="00024109">
            <w:pPr>
              <w:rPr>
                <w:b/>
                <w:bCs/>
                <w:sz w:val="28"/>
                <w:szCs w:val="28"/>
              </w:rPr>
            </w:pPr>
            <w:r w:rsidRPr="00DA7673">
              <w:rPr>
                <w:b/>
                <w:bCs/>
                <w:sz w:val="28"/>
                <w:szCs w:val="28"/>
              </w:rPr>
              <w:t>Knowledge Requirements</w:t>
            </w:r>
            <w:r w:rsidR="00743C4A">
              <w:rPr>
                <w:b/>
                <w:bCs/>
                <w:sz w:val="28"/>
                <w:szCs w:val="28"/>
              </w:rPr>
              <w:t xml:space="preserve"> </w:t>
            </w:r>
          </w:p>
        </w:tc>
        <w:tc>
          <w:tcPr>
            <w:tcW w:w="3870" w:type="dxa"/>
            <w:shd w:val="clear" w:color="auto" w:fill="BDD6EE" w:themeFill="accent5" w:themeFillTint="66"/>
          </w:tcPr>
          <w:p w14:paraId="3B13E64D" w14:textId="397B96DD" w:rsidR="004F0979" w:rsidRPr="00914B6E" w:rsidRDefault="00743C4A" w:rsidP="00024109">
            <w:pPr>
              <w:jc w:val="center"/>
              <w:rPr>
                <w:b/>
                <w:bCs/>
                <w:sz w:val="16"/>
                <w:szCs w:val="16"/>
              </w:rPr>
            </w:pPr>
            <w:r w:rsidRPr="004F0979">
              <w:rPr>
                <w:b/>
                <w:bCs/>
                <w:sz w:val="28"/>
                <w:szCs w:val="28"/>
              </w:rPr>
              <w:t>Supervisor Signature</w:t>
            </w:r>
          </w:p>
        </w:tc>
      </w:tr>
      <w:tr w:rsidR="00743C4A" w14:paraId="3F4E49BB" w14:textId="77777777" w:rsidTr="00743C4A">
        <w:tc>
          <w:tcPr>
            <w:tcW w:w="5850" w:type="dxa"/>
            <w:shd w:val="clear" w:color="auto" w:fill="DEEAF6" w:themeFill="accent5" w:themeFillTint="33"/>
          </w:tcPr>
          <w:p w14:paraId="3F6F6700" w14:textId="31553939" w:rsidR="00743C4A" w:rsidRDefault="00743C4A" w:rsidP="00024109">
            <w:r>
              <w:t>Starting Circuit Configurations*</w:t>
            </w:r>
          </w:p>
        </w:tc>
        <w:tc>
          <w:tcPr>
            <w:tcW w:w="3870" w:type="dxa"/>
          </w:tcPr>
          <w:p w14:paraId="2FCF5074" w14:textId="55577EE4" w:rsidR="00743C4A" w:rsidRDefault="00743C4A" w:rsidP="00024109">
            <w:pPr>
              <w:jc w:val="center"/>
            </w:pPr>
          </w:p>
        </w:tc>
      </w:tr>
      <w:tr w:rsidR="00743C4A" w14:paraId="3F00696B" w14:textId="77777777" w:rsidTr="00743C4A">
        <w:tc>
          <w:tcPr>
            <w:tcW w:w="5850" w:type="dxa"/>
          </w:tcPr>
          <w:p w14:paraId="396F71BC" w14:textId="574B62E9" w:rsidR="00743C4A" w:rsidRDefault="00743C4A" w:rsidP="00024109">
            <w:r>
              <w:t>Wye Delta Start Configuration for De-Energized Testing*</w:t>
            </w:r>
          </w:p>
        </w:tc>
        <w:tc>
          <w:tcPr>
            <w:tcW w:w="3870" w:type="dxa"/>
          </w:tcPr>
          <w:p w14:paraId="036B1B3B" w14:textId="18ABCC2B" w:rsidR="00743C4A" w:rsidRDefault="00743C4A" w:rsidP="00024109">
            <w:pPr>
              <w:jc w:val="center"/>
            </w:pPr>
          </w:p>
        </w:tc>
      </w:tr>
      <w:tr w:rsidR="00743C4A" w14:paraId="5229E9DB" w14:textId="77777777" w:rsidTr="00743C4A">
        <w:tc>
          <w:tcPr>
            <w:tcW w:w="5850" w:type="dxa"/>
            <w:shd w:val="clear" w:color="auto" w:fill="DEEAF6" w:themeFill="accent5" w:themeFillTint="33"/>
          </w:tcPr>
          <w:p w14:paraId="17E3479B" w14:textId="7DC87E0C" w:rsidR="00743C4A" w:rsidRDefault="00743C4A" w:rsidP="00024109">
            <w:r>
              <w:t>Medium and High Voltage Connection Interface*</w:t>
            </w:r>
          </w:p>
        </w:tc>
        <w:tc>
          <w:tcPr>
            <w:tcW w:w="3870" w:type="dxa"/>
          </w:tcPr>
          <w:p w14:paraId="053EB81D" w14:textId="58C50CFE" w:rsidR="00743C4A" w:rsidRDefault="00743C4A" w:rsidP="00024109">
            <w:pPr>
              <w:jc w:val="center"/>
            </w:pPr>
          </w:p>
        </w:tc>
      </w:tr>
      <w:tr w:rsidR="00743C4A" w14:paraId="3EDA777A" w14:textId="77777777" w:rsidTr="00743C4A">
        <w:tc>
          <w:tcPr>
            <w:tcW w:w="5850" w:type="dxa"/>
          </w:tcPr>
          <w:p w14:paraId="2CFD4EAD" w14:textId="4DB27A58" w:rsidR="00743C4A" w:rsidRDefault="00743C4A" w:rsidP="00024109">
            <w:r>
              <w:t>Potential Transformer Configuration and Determining Ratios</w:t>
            </w:r>
          </w:p>
        </w:tc>
        <w:tc>
          <w:tcPr>
            <w:tcW w:w="3870" w:type="dxa"/>
          </w:tcPr>
          <w:p w14:paraId="0CC00DB4" w14:textId="1A9064B0" w:rsidR="00743C4A" w:rsidRDefault="00743C4A" w:rsidP="00024109">
            <w:pPr>
              <w:jc w:val="center"/>
            </w:pPr>
          </w:p>
        </w:tc>
      </w:tr>
      <w:tr w:rsidR="00743C4A" w14:paraId="150E4897" w14:textId="77777777" w:rsidTr="00743C4A">
        <w:tc>
          <w:tcPr>
            <w:tcW w:w="5850" w:type="dxa"/>
            <w:shd w:val="clear" w:color="auto" w:fill="DEEAF6" w:themeFill="accent5" w:themeFillTint="33"/>
          </w:tcPr>
          <w:p w14:paraId="5E2648ED" w14:textId="5C920D2F" w:rsidR="00743C4A" w:rsidRDefault="00743C4A" w:rsidP="00024109">
            <w:r>
              <w:t>Current Transformer Configurations and Determining Ratios</w:t>
            </w:r>
          </w:p>
        </w:tc>
        <w:tc>
          <w:tcPr>
            <w:tcW w:w="3870" w:type="dxa"/>
          </w:tcPr>
          <w:p w14:paraId="7DC8A27B" w14:textId="30736371" w:rsidR="00743C4A" w:rsidRDefault="00743C4A" w:rsidP="00024109">
            <w:pPr>
              <w:jc w:val="center"/>
            </w:pPr>
          </w:p>
        </w:tc>
      </w:tr>
      <w:tr w:rsidR="00743C4A" w14:paraId="0094291E" w14:textId="77777777" w:rsidTr="00743C4A">
        <w:tc>
          <w:tcPr>
            <w:tcW w:w="5850" w:type="dxa"/>
          </w:tcPr>
          <w:p w14:paraId="60037EBA" w14:textId="27AE2213" w:rsidR="00743C4A" w:rsidRDefault="00743C4A" w:rsidP="00024109">
            <w:r>
              <w:t>Installed Equipment Operation and Effects</w:t>
            </w:r>
          </w:p>
        </w:tc>
        <w:tc>
          <w:tcPr>
            <w:tcW w:w="3870" w:type="dxa"/>
          </w:tcPr>
          <w:p w14:paraId="0121966B" w14:textId="55BAC608" w:rsidR="00743C4A" w:rsidRDefault="00743C4A" w:rsidP="00024109">
            <w:pPr>
              <w:jc w:val="center"/>
            </w:pPr>
          </w:p>
        </w:tc>
      </w:tr>
      <w:tr w:rsidR="00743C4A" w14:paraId="752BFDE2" w14:textId="77777777" w:rsidTr="00743C4A">
        <w:tc>
          <w:tcPr>
            <w:tcW w:w="5850" w:type="dxa"/>
            <w:shd w:val="clear" w:color="auto" w:fill="DEEAF6" w:themeFill="accent5" w:themeFillTint="33"/>
          </w:tcPr>
          <w:p w14:paraId="4EFA17C0" w14:textId="1A76DBEC" w:rsidR="00743C4A" w:rsidRDefault="00743C4A" w:rsidP="00024109">
            <w:r>
              <w:t>Determining Good Data and Data Confirmation</w:t>
            </w:r>
          </w:p>
        </w:tc>
        <w:tc>
          <w:tcPr>
            <w:tcW w:w="3870" w:type="dxa"/>
          </w:tcPr>
          <w:p w14:paraId="6B6DFA66" w14:textId="794C14E4" w:rsidR="00743C4A" w:rsidRDefault="00743C4A" w:rsidP="00024109">
            <w:pPr>
              <w:jc w:val="center"/>
            </w:pPr>
          </w:p>
        </w:tc>
      </w:tr>
      <w:tr w:rsidR="00743C4A" w14:paraId="0629CE2C" w14:textId="77777777" w:rsidTr="00743C4A">
        <w:tc>
          <w:tcPr>
            <w:tcW w:w="5850" w:type="dxa"/>
          </w:tcPr>
          <w:p w14:paraId="33B7B76C" w14:textId="4BC4E1C3" w:rsidR="00743C4A" w:rsidRDefault="00743C4A" w:rsidP="00024109">
            <w:r>
              <w:t>DC Theory - Series Circuits</w:t>
            </w:r>
          </w:p>
        </w:tc>
        <w:tc>
          <w:tcPr>
            <w:tcW w:w="3870" w:type="dxa"/>
          </w:tcPr>
          <w:p w14:paraId="2A046880" w14:textId="76CA75EC" w:rsidR="00743C4A" w:rsidRDefault="00743C4A" w:rsidP="00024109">
            <w:pPr>
              <w:jc w:val="center"/>
            </w:pPr>
          </w:p>
        </w:tc>
      </w:tr>
      <w:tr w:rsidR="00743C4A" w14:paraId="0BD22F6C" w14:textId="77777777" w:rsidTr="00743C4A">
        <w:tc>
          <w:tcPr>
            <w:tcW w:w="5850" w:type="dxa"/>
            <w:shd w:val="clear" w:color="auto" w:fill="DEEAF6" w:themeFill="accent5" w:themeFillTint="33"/>
          </w:tcPr>
          <w:p w14:paraId="0CD70F08" w14:textId="63ED98C3" w:rsidR="00743C4A" w:rsidRDefault="00743C4A" w:rsidP="00024109">
            <w:r>
              <w:t>DC Theory - Parallel Circuits</w:t>
            </w:r>
          </w:p>
        </w:tc>
        <w:tc>
          <w:tcPr>
            <w:tcW w:w="3870" w:type="dxa"/>
          </w:tcPr>
          <w:p w14:paraId="31685D5B" w14:textId="501ACBC1" w:rsidR="00743C4A" w:rsidRDefault="00743C4A" w:rsidP="00024109">
            <w:pPr>
              <w:jc w:val="center"/>
            </w:pPr>
          </w:p>
        </w:tc>
      </w:tr>
      <w:tr w:rsidR="00743C4A" w14:paraId="5F084C43" w14:textId="77777777" w:rsidTr="00743C4A">
        <w:tc>
          <w:tcPr>
            <w:tcW w:w="5850" w:type="dxa"/>
          </w:tcPr>
          <w:p w14:paraId="19720107" w14:textId="569C7E37" w:rsidR="00743C4A" w:rsidRDefault="00743C4A" w:rsidP="00024109">
            <w:r>
              <w:t>AC Theory - Series Circuits</w:t>
            </w:r>
          </w:p>
        </w:tc>
        <w:tc>
          <w:tcPr>
            <w:tcW w:w="3870" w:type="dxa"/>
          </w:tcPr>
          <w:p w14:paraId="459E2543" w14:textId="2F07900B" w:rsidR="00743C4A" w:rsidRDefault="00743C4A" w:rsidP="00024109">
            <w:pPr>
              <w:jc w:val="center"/>
            </w:pPr>
          </w:p>
        </w:tc>
      </w:tr>
      <w:tr w:rsidR="00743C4A" w14:paraId="08538D60" w14:textId="77777777" w:rsidTr="00743C4A">
        <w:tc>
          <w:tcPr>
            <w:tcW w:w="5850" w:type="dxa"/>
            <w:shd w:val="clear" w:color="auto" w:fill="DEEAF6" w:themeFill="accent5" w:themeFillTint="33"/>
          </w:tcPr>
          <w:p w14:paraId="5C6286C5" w14:textId="4FB030F6" w:rsidR="00743C4A" w:rsidRDefault="00743C4A" w:rsidP="00024109">
            <w:r>
              <w:t>AC Theory - Parallel Circuits</w:t>
            </w:r>
          </w:p>
        </w:tc>
        <w:tc>
          <w:tcPr>
            <w:tcW w:w="3870" w:type="dxa"/>
          </w:tcPr>
          <w:p w14:paraId="4AD92B00" w14:textId="502DC32C" w:rsidR="00743C4A" w:rsidRDefault="00743C4A" w:rsidP="00024109">
            <w:pPr>
              <w:jc w:val="center"/>
            </w:pPr>
          </w:p>
        </w:tc>
      </w:tr>
      <w:tr w:rsidR="00743C4A" w14:paraId="6B19675B" w14:textId="77777777" w:rsidTr="00743C4A">
        <w:tc>
          <w:tcPr>
            <w:tcW w:w="5850" w:type="dxa"/>
          </w:tcPr>
          <w:p w14:paraId="08633E59" w14:textId="3952F155" w:rsidR="00743C4A" w:rsidRDefault="00743C4A" w:rsidP="00024109">
            <w:r>
              <w:t>Correlate Motor Circuit to Series or Parallel</w:t>
            </w:r>
          </w:p>
        </w:tc>
        <w:tc>
          <w:tcPr>
            <w:tcW w:w="3870" w:type="dxa"/>
          </w:tcPr>
          <w:p w14:paraId="625B7EB9" w14:textId="06A54C46" w:rsidR="00743C4A" w:rsidRDefault="00743C4A" w:rsidP="00024109">
            <w:pPr>
              <w:jc w:val="center"/>
            </w:pPr>
          </w:p>
        </w:tc>
      </w:tr>
    </w:tbl>
    <w:p w14:paraId="18DD6C84" w14:textId="77777777" w:rsidR="00FA3537" w:rsidRDefault="00FA3537" w:rsidP="00E462FA">
      <w:pPr>
        <w:rPr>
          <w:sz w:val="28"/>
          <w:szCs w:val="28"/>
        </w:rPr>
      </w:pPr>
    </w:p>
    <w:p w14:paraId="380D974D" w14:textId="30326870" w:rsidR="00444F83" w:rsidRDefault="00444F83" w:rsidP="00E462FA">
      <w:pPr>
        <w:rPr>
          <w:sz w:val="28"/>
          <w:szCs w:val="28"/>
        </w:rPr>
      </w:pPr>
      <w:r w:rsidRPr="00444F83">
        <w:rPr>
          <w:sz w:val="28"/>
          <w:szCs w:val="28"/>
        </w:rPr>
        <w:t xml:space="preserve">I attest that I have fully complied with the </w:t>
      </w:r>
      <w:r>
        <w:rPr>
          <w:sz w:val="28"/>
          <w:szCs w:val="28"/>
        </w:rPr>
        <w:t>p</w:t>
      </w:r>
      <w:r w:rsidRPr="00444F83">
        <w:rPr>
          <w:sz w:val="28"/>
          <w:szCs w:val="28"/>
        </w:rPr>
        <w:t xml:space="preserve">ractical </w:t>
      </w:r>
      <w:r>
        <w:rPr>
          <w:sz w:val="28"/>
          <w:szCs w:val="28"/>
        </w:rPr>
        <w:t>e</w:t>
      </w:r>
      <w:r w:rsidRPr="00444F83">
        <w:rPr>
          <w:sz w:val="28"/>
          <w:szCs w:val="28"/>
        </w:rPr>
        <w:t xml:space="preserve">xperience </w:t>
      </w:r>
      <w:r>
        <w:rPr>
          <w:sz w:val="28"/>
          <w:szCs w:val="28"/>
        </w:rPr>
        <w:t>k</w:t>
      </w:r>
      <w:r w:rsidRPr="00444F83">
        <w:rPr>
          <w:sz w:val="28"/>
          <w:szCs w:val="28"/>
        </w:rPr>
        <w:t>nowledge Requirements delineated in this Certification Document.</w:t>
      </w:r>
    </w:p>
    <w:p w14:paraId="472DF43C" w14:textId="0198BB4B" w:rsidR="00444F83" w:rsidRDefault="00444F83" w:rsidP="00E462FA">
      <w:pPr>
        <w:rPr>
          <w:sz w:val="28"/>
          <w:szCs w:val="28"/>
        </w:rPr>
      </w:pPr>
      <w:r>
        <w:rPr>
          <w:sz w:val="28"/>
          <w:szCs w:val="28"/>
        </w:rPr>
        <w:t>Typed or Printed Name: _______________________________________________</w:t>
      </w:r>
    </w:p>
    <w:p w14:paraId="4570EA48" w14:textId="321F5D15" w:rsidR="00444F83" w:rsidRDefault="00444F83" w:rsidP="00E462FA">
      <w:pPr>
        <w:rPr>
          <w:sz w:val="28"/>
          <w:szCs w:val="28"/>
        </w:rPr>
      </w:pPr>
      <w:r>
        <w:rPr>
          <w:sz w:val="28"/>
          <w:szCs w:val="28"/>
        </w:rPr>
        <w:t>Signature</w:t>
      </w:r>
      <w:r w:rsidR="00F43E53">
        <w:rPr>
          <w:sz w:val="28"/>
          <w:szCs w:val="28"/>
        </w:rPr>
        <w:t>:</w:t>
      </w:r>
      <w:r>
        <w:rPr>
          <w:sz w:val="28"/>
          <w:szCs w:val="28"/>
        </w:rPr>
        <w:t xml:space="preserve"> ____________________________________ Date: _________________</w:t>
      </w:r>
    </w:p>
    <w:p w14:paraId="1DC376B8" w14:textId="129A9461" w:rsidR="00444F83" w:rsidRDefault="00444F83" w:rsidP="00E462FA">
      <w:pPr>
        <w:rPr>
          <w:sz w:val="28"/>
          <w:szCs w:val="28"/>
        </w:rPr>
      </w:pPr>
      <w:r>
        <w:rPr>
          <w:sz w:val="28"/>
          <w:szCs w:val="28"/>
        </w:rPr>
        <w:t>Supervisor Signature: __________________</w:t>
      </w:r>
      <w:r w:rsidR="00500BAB">
        <w:rPr>
          <w:sz w:val="28"/>
          <w:szCs w:val="28"/>
        </w:rPr>
        <w:t>__</w:t>
      </w:r>
      <w:r>
        <w:rPr>
          <w:sz w:val="28"/>
          <w:szCs w:val="28"/>
        </w:rPr>
        <w:t>_______Date: ________________</w:t>
      </w:r>
    </w:p>
    <w:p w14:paraId="60CF7C25" w14:textId="12DA764E" w:rsidR="00F43E53" w:rsidRDefault="00444F83" w:rsidP="00E462FA">
      <w:pPr>
        <w:rPr>
          <w:sz w:val="28"/>
          <w:szCs w:val="28"/>
        </w:rPr>
      </w:pPr>
      <w:r>
        <w:rPr>
          <w:sz w:val="28"/>
          <w:szCs w:val="28"/>
        </w:rPr>
        <w:t>To receive you</w:t>
      </w:r>
      <w:r w:rsidR="00F43E53">
        <w:rPr>
          <w:sz w:val="28"/>
          <w:szCs w:val="28"/>
        </w:rPr>
        <w:t>r</w:t>
      </w:r>
      <w:r>
        <w:rPr>
          <w:sz w:val="28"/>
          <w:szCs w:val="28"/>
        </w:rPr>
        <w:t xml:space="preserve"> Certificate</w:t>
      </w:r>
      <w:r w:rsidR="00F43E53">
        <w:rPr>
          <w:sz w:val="28"/>
          <w:szCs w:val="28"/>
        </w:rPr>
        <w:t>:</w:t>
      </w:r>
    </w:p>
    <w:p w14:paraId="0F8927AC" w14:textId="6CB550BD" w:rsidR="00E462FA" w:rsidRPr="00444F83" w:rsidRDefault="00F43E53" w:rsidP="00E462FA">
      <w:pPr>
        <w:rPr>
          <w:sz w:val="28"/>
          <w:szCs w:val="28"/>
        </w:rPr>
      </w:pPr>
      <w:r>
        <w:rPr>
          <w:sz w:val="28"/>
          <w:szCs w:val="28"/>
        </w:rPr>
        <w:t xml:space="preserve"> </w:t>
      </w:r>
      <w:r w:rsidR="00444F83">
        <w:rPr>
          <w:sz w:val="28"/>
          <w:szCs w:val="28"/>
        </w:rPr>
        <w:t xml:space="preserve">Scan and submit this document to </w:t>
      </w:r>
      <w:hyperlink r:id="rId9" w:history="1">
        <w:r w:rsidR="00444F83" w:rsidRPr="00A42BDD">
          <w:rPr>
            <w:rStyle w:val="Hyperlink"/>
            <w:sz w:val="28"/>
            <w:szCs w:val="28"/>
          </w:rPr>
          <w:t>admin@thesnellgroup.com</w:t>
        </w:r>
      </w:hyperlink>
      <w:r w:rsidR="00444F83">
        <w:rPr>
          <w:sz w:val="28"/>
          <w:szCs w:val="28"/>
        </w:rPr>
        <w:t xml:space="preserve"> </w:t>
      </w:r>
    </w:p>
    <w:sectPr w:rsidR="00E462FA" w:rsidRPr="00444F83" w:rsidSect="00F94BE3">
      <w:pgSz w:w="12240" w:h="15840"/>
      <w:pgMar w:top="1440" w:right="1440" w:bottom="1440" w:left="1440" w:header="720" w:footer="720" w:gutter="0"/>
      <w:pgBorders w:display="firstPage" w:offsetFrom="page">
        <w:top w:val="single" w:sz="36" w:space="24" w:color="002060"/>
        <w:left w:val="single" w:sz="36" w:space="24" w:color="002060"/>
        <w:bottom w:val="single" w:sz="36" w:space="24" w:color="002060"/>
        <w:right w:val="single" w:sz="36"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29FD6" w14:textId="77777777" w:rsidR="00EF73F3" w:rsidRDefault="00EF73F3" w:rsidP="00EF73F3">
      <w:pPr>
        <w:spacing w:after="0" w:line="240" w:lineRule="auto"/>
      </w:pPr>
      <w:r>
        <w:separator/>
      </w:r>
    </w:p>
  </w:endnote>
  <w:endnote w:type="continuationSeparator" w:id="0">
    <w:p w14:paraId="703FAB2E" w14:textId="77777777" w:rsidR="00EF73F3" w:rsidRDefault="00EF73F3" w:rsidP="00EF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37E7F" w14:textId="77777777" w:rsidR="00EF73F3" w:rsidRDefault="00EF73F3" w:rsidP="00EF73F3">
      <w:pPr>
        <w:spacing w:after="0" w:line="240" w:lineRule="auto"/>
      </w:pPr>
      <w:r>
        <w:separator/>
      </w:r>
    </w:p>
  </w:footnote>
  <w:footnote w:type="continuationSeparator" w:id="0">
    <w:p w14:paraId="05AD316C" w14:textId="77777777" w:rsidR="00EF73F3" w:rsidRDefault="00EF73F3" w:rsidP="00EF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105"/>
    <w:multiLevelType w:val="hybridMultilevel"/>
    <w:tmpl w:val="DEC4AC3E"/>
    <w:lvl w:ilvl="0" w:tplc="C49AE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433C3"/>
    <w:multiLevelType w:val="hybridMultilevel"/>
    <w:tmpl w:val="1FD0BFE8"/>
    <w:lvl w:ilvl="0" w:tplc="0CCE8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62208"/>
    <w:multiLevelType w:val="hybridMultilevel"/>
    <w:tmpl w:val="E076CA9E"/>
    <w:lvl w:ilvl="0" w:tplc="1EB68140">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F47BB"/>
    <w:multiLevelType w:val="hybridMultilevel"/>
    <w:tmpl w:val="BA469AC4"/>
    <w:lvl w:ilvl="0" w:tplc="6BD89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E464D"/>
    <w:multiLevelType w:val="hybridMultilevel"/>
    <w:tmpl w:val="CC7AD874"/>
    <w:lvl w:ilvl="0" w:tplc="B5168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E6478E"/>
    <w:multiLevelType w:val="hybridMultilevel"/>
    <w:tmpl w:val="815C43D8"/>
    <w:lvl w:ilvl="0" w:tplc="11184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8033012">
    <w:abstractNumId w:val="2"/>
  </w:num>
  <w:num w:numId="2" w16cid:durableId="1348216989">
    <w:abstractNumId w:val="1"/>
  </w:num>
  <w:num w:numId="3" w16cid:durableId="1195115547">
    <w:abstractNumId w:val="4"/>
  </w:num>
  <w:num w:numId="4" w16cid:durableId="472799288">
    <w:abstractNumId w:val="5"/>
  </w:num>
  <w:num w:numId="5" w16cid:durableId="644774613">
    <w:abstractNumId w:val="0"/>
  </w:num>
  <w:num w:numId="6" w16cid:durableId="41177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FA"/>
    <w:rsid w:val="0013552A"/>
    <w:rsid w:val="002545EC"/>
    <w:rsid w:val="003148D2"/>
    <w:rsid w:val="00444F83"/>
    <w:rsid w:val="004F0979"/>
    <w:rsid w:val="00500BAB"/>
    <w:rsid w:val="00531FA9"/>
    <w:rsid w:val="00597923"/>
    <w:rsid w:val="005B6D23"/>
    <w:rsid w:val="00743C4A"/>
    <w:rsid w:val="008B3574"/>
    <w:rsid w:val="008C2D5D"/>
    <w:rsid w:val="0096437B"/>
    <w:rsid w:val="00975874"/>
    <w:rsid w:val="00A71A3B"/>
    <w:rsid w:val="00BD372C"/>
    <w:rsid w:val="00C074B2"/>
    <w:rsid w:val="00C6754A"/>
    <w:rsid w:val="00E20035"/>
    <w:rsid w:val="00E462FA"/>
    <w:rsid w:val="00E8685A"/>
    <w:rsid w:val="00EF73F3"/>
    <w:rsid w:val="00F43E53"/>
    <w:rsid w:val="00F54C17"/>
    <w:rsid w:val="00F94BE3"/>
    <w:rsid w:val="00FA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853B"/>
  <w15:chartTrackingRefBased/>
  <w15:docId w15:val="{9E4042BE-695F-4E93-9E98-D3E95CB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2FA"/>
    <w:pPr>
      <w:ind w:left="720"/>
      <w:contextualSpacing/>
    </w:pPr>
  </w:style>
  <w:style w:type="table" w:styleId="TableGrid">
    <w:name w:val="Table Grid"/>
    <w:basedOn w:val="TableNormal"/>
    <w:uiPriority w:val="39"/>
    <w:rsid w:val="004F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F83"/>
    <w:rPr>
      <w:color w:val="0563C1" w:themeColor="hyperlink"/>
      <w:u w:val="single"/>
    </w:rPr>
  </w:style>
  <w:style w:type="character" w:styleId="UnresolvedMention">
    <w:name w:val="Unresolved Mention"/>
    <w:basedOn w:val="DefaultParagraphFont"/>
    <w:uiPriority w:val="99"/>
    <w:semiHidden/>
    <w:unhideWhenUsed/>
    <w:rsid w:val="00444F83"/>
    <w:rPr>
      <w:color w:val="605E5C"/>
      <w:shd w:val="clear" w:color="auto" w:fill="E1DFDD"/>
    </w:rPr>
  </w:style>
  <w:style w:type="paragraph" w:styleId="Header">
    <w:name w:val="header"/>
    <w:basedOn w:val="Normal"/>
    <w:link w:val="HeaderChar"/>
    <w:uiPriority w:val="99"/>
    <w:unhideWhenUsed/>
    <w:rsid w:val="00EF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3F3"/>
  </w:style>
  <w:style w:type="paragraph" w:styleId="Footer">
    <w:name w:val="footer"/>
    <w:basedOn w:val="Normal"/>
    <w:link w:val="FooterChar"/>
    <w:uiPriority w:val="99"/>
    <w:unhideWhenUsed/>
    <w:rsid w:val="00EF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thesnel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Donofrio</dc:creator>
  <cp:keywords/>
  <dc:description/>
  <cp:lastModifiedBy>Donald Donofrio</cp:lastModifiedBy>
  <cp:revision>2</cp:revision>
  <dcterms:created xsi:type="dcterms:W3CDTF">2024-05-28T14:50:00Z</dcterms:created>
  <dcterms:modified xsi:type="dcterms:W3CDTF">2024-05-28T14:50:00Z</dcterms:modified>
</cp:coreProperties>
</file>